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204A60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204A60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204A60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204A60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204A60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204A60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204A60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204A60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204A60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204A60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3EF70C2D" w:rsidR="00546745" w:rsidRPr="009405E5" w:rsidRDefault="00546745" w:rsidP="00D94DD4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4A60">
              <w:rPr>
                <w:b/>
                <w:bCs/>
              </w:rPr>
              <w:t>14</w:t>
            </w:r>
            <w:r w:rsidR="003A770D">
              <w:rPr>
                <w:b/>
                <w:bCs/>
              </w:rPr>
              <w:t>.</w:t>
            </w:r>
            <w:r w:rsidR="00204A60">
              <w:rPr>
                <w:b/>
                <w:bCs/>
              </w:rPr>
              <w:t>10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52575743" w14:textId="19A771CB" w:rsidR="008B3D04" w:rsidRDefault="00D94DD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37126834"/>
      <w:bookmarkStart w:id="7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D94DD4">
        <w:rPr>
          <w:bCs/>
          <w:sz w:val="22"/>
          <w:szCs w:val="22"/>
        </w:rPr>
        <w:t xml:space="preserve">на </w:t>
      </w:r>
      <w:r w:rsidR="00204A60" w:rsidRPr="00204A60">
        <w:rPr>
          <w:bCs/>
          <w:sz w:val="22"/>
          <w:szCs w:val="22"/>
        </w:rPr>
        <w:t>Изготовление и монтаж металлической емкости в цех КОО ОСК с  начальной (максимальной) ценой договора 1 128 000,00 рублей, способ определения поставщика – «Единственный поставщик (подрядчик, исполнитель)»;</w:t>
      </w:r>
    </w:p>
    <w:p w14:paraId="47C52ED8" w14:textId="4F35B422" w:rsidR="00204A60" w:rsidRDefault="00204A60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sz w:val="16"/>
          <w:szCs w:val="16"/>
        </w:rPr>
        <w:t xml:space="preserve">               </w:t>
      </w:r>
      <w:r>
        <w:rPr>
          <w:bCs/>
          <w:sz w:val="22"/>
          <w:szCs w:val="22"/>
        </w:rPr>
        <w:t>2</w:t>
      </w:r>
      <w:r w:rsidRPr="00204A60">
        <w:rPr>
          <w:bCs/>
          <w:sz w:val="22"/>
          <w:szCs w:val="22"/>
        </w:rPr>
        <w:t>.</w:t>
      </w:r>
      <w:r w:rsidRPr="00204A60">
        <w:rPr>
          <w:sz w:val="22"/>
          <w:szCs w:val="22"/>
        </w:rPr>
        <w:t xml:space="preserve"> </w:t>
      </w:r>
      <w:r w:rsidRPr="00204A60">
        <w:rPr>
          <w:bCs/>
          <w:sz w:val="22"/>
          <w:szCs w:val="22"/>
        </w:rPr>
        <w:t>Включена дополнительно закупка на Услуги по ремонту двигателя внутреннего сгорания с  начальной (максимальной) ценой договора 389 000,00 рублей, способ определения поставщика – «Единственный поставщик (подрядчик, исполнитель)»;</w:t>
      </w:r>
    </w:p>
    <w:p w14:paraId="2C05726C" w14:textId="5A4C65B3" w:rsidR="00204A60" w:rsidRDefault="00204A60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3</w:t>
      </w:r>
      <w:r w:rsidRPr="00204A60">
        <w:rPr>
          <w:bCs/>
          <w:sz w:val="22"/>
          <w:szCs w:val="22"/>
        </w:rPr>
        <w:t>.</w:t>
      </w:r>
      <w:r w:rsidRPr="00204A60">
        <w:rPr>
          <w:sz w:val="22"/>
          <w:szCs w:val="22"/>
        </w:rPr>
        <w:t xml:space="preserve"> </w:t>
      </w:r>
      <w:r w:rsidRPr="00204A60">
        <w:rPr>
          <w:bCs/>
          <w:sz w:val="22"/>
          <w:szCs w:val="22"/>
        </w:rPr>
        <w:t xml:space="preserve">Включена дополнительно закупка на </w:t>
      </w:r>
      <w:r w:rsidRPr="00204A60">
        <w:rPr>
          <w:bCs/>
          <w:sz w:val="22"/>
          <w:szCs w:val="22"/>
        </w:rPr>
        <w:t>Поставку анализатора вольтамперометрического с  начальной (максимальной) ценой договора 344 505,00 рублей, способ определения поставщика – «Единственный поставщик (подрядчик, исполнитель)»;</w:t>
      </w:r>
    </w:p>
    <w:p w14:paraId="0E501369" w14:textId="64F92468" w:rsidR="00204A60" w:rsidRDefault="00204A60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4</w:t>
      </w:r>
      <w:r w:rsidRPr="00204A60">
        <w:rPr>
          <w:bCs/>
          <w:sz w:val="22"/>
          <w:szCs w:val="22"/>
        </w:rPr>
        <w:t>.</w:t>
      </w:r>
      <w:r w:rsidRPr="00204A60">
        <w:rPr>
          <w:sz w:val="22"/>
          <w:szCs w:val="22"/>
        </w:rPr>
        <w:t xml:space="preserve"> </w:t>
      </w:r>
      <w:r w:rsidRPr="00204A60">
        <w:rPr>
          <w:bCs/>
          <w:sz w:val="22"/>
          <w:szCs w:val="22"/>
        </w:rPr>
        <w:t xml:space="preserve">Включена дополнительно закупка на </w:t>
      </w:r>
      <w:r w:rsidRPr="00204A60">
        <w:rPr>
          <w:bCs/>
          <w:sz w:val="22"/>
          <w:szCs w:val="22"/>
        </w:rPr>
        <w:t>Поставку спецобуви (ЭВА, ПВХ) с  начальной (максимальной) ценой договора 785 463,00 рублей, способ определения поставщика – «Аукцион в электронной форме МСП»;</w:t>
      </w:r>
    </w:p>
    <w:p w14:paraId="3C8ECC43" w14:textId="2DBF4F21" w:rsidR="00204A60" w:rsidRDefault="00204A60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5. </w:t>
      </w:r>
      <w:r w:rsidRPr="00204A60">
        <w:rPr>
          <w:bCs/>
          <w:sz w:val="22"/>
          <w:szCs w:val="22"/>
        </w:rPr>
        <w:t xml:space="preserve">Включена дополнительно закупка на </w:t>
      </w:r>
      <w:r w:rsidRPr="00204A60">
        <w:rPr>
          <w:bCs/>
          <w:sz w:val="22"/>
          <w:szCs w:val="22"/>
        </w:rPr>
        <w:t>Поставку стационарных многоканальных газоанализаторов  с  начальной (максимальной) ценой договора 258 112,74 рублей, способ определения поставщика – «Аукцион в электронной форме МСП»;</w:t>
      </w:r>
    </w:p>
    <w:p w14:paraId="7D0693ED" w14:textId="20D7FB28" w:rsidR="00204A60" w:rsidRDefault="00204A60" w:rsidP="00222319">
      <w:pPr>
        <w:suppressAutoHyphens w:val="0"/>
        <w:spacing w:line="276" w:lineRule="auto"/>
        <w:jc w:val="both"/>
        <w:rPr>
          <w:sz w:val="22"/>
          <w:szCs w:val="22"/>
        </w:rPr>
      </w:pPr>
      <w:r w:rsidRPr="00204A60">
        <w:rPr>
          <w:sz w:val="22"/>
          <w:szCs w:val="22"/>
        </w:rPr>
        <w:t xml:space="preserve">           6. Включена дополнительно закупка на Поставку компрессора с  начальной (максимальной) ценой договора 408 323,00 рублей, способ определения поставщика – «Аукцион в электронной форме МСП»;</w:t>
      </w:r>
    </w:p>
    <w:p w14:paraId="7FD8193F" w14:textId="5F78444F" w:rsidR="00204A60" w:rsidRPr="00204A60" w:rsidRDefault="00204A60" w:rsidP="00204A60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7.  </w:t>
      </w:r>
      <w:r w:rsidRPr="00204A60">
        <w:rPr>
          <w:sz w:val="22"/>
          <w:szCs w:val="22"/>
        </w:rPr>
        <w:t>Включена дополнительно закупка на Поставку задвижки чугунной 30ч906бр Ду400 Ру1,0 Мпа с электроприводом с  начальной (максимальной) ценой договора 304 398,67 рублей, способ определения поставщика – «Запрос котировок в электронной форме МС</w:t>
      </w:r>
      <w:bookmarkStart w:id="8" w:name="_GoBack"/>
      <w:bookmarkEnd w:id="8"/>
      <w:r w:rsidRPr="00204A60">
        <w:rPr>
          <w:sz w:val="22"/>
          <w:szCs w:val="22"/>
        </w:rPr>
        <w:t>П»;</w:t>
      </w:r>
    </w:p>
    <w:p w14:paraId="3DEE73AA" w14:textId="77777777" w:rsidR="00204A60" w:rsidRPr="00204A60" w:rsidRDefault="00204A60" w:rsidP="00222319">
      <w:pPr>
        <w:suppressAutoHyphens w:val="0"/>
        <w:spacing w:line="276" w:lineRule="auto"/>
        <w:jc w:val="both"/>
        <w:rPr>
          <w:sz w:val="22"/>
          <w:szCs w:val="22"/>
        </w:rPr>
      </w:pPr>
    </w:p>
    <w:sectPr w:rsidR="00204A60" w:rsidRPr="00204A60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9DC8C" w14:textId="77777777" w:rsidR="001302A8" w:rsidRDefault="001302A8" w:rsidP="00A75518">
      <w:r>
        <w:separator/>
      </w:r>
    </w:p>
  </w:endnote>
  <w:endnote w:type="continuationSeparator" w:id="0">
    <w:p w14:paraId="2142A1DB" w14:textId="77777777" w:rsidR="001302A8" w:rsidRDefault="001302A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9B846" w14:textId="77777777" w:rsidR="001302A8" w:rsidRDefault="001302A8" w:rsidP="00A75518">
      <w:r>
        <w:separator/>
      </w:r>
    </w:p>
  </w:footnote>
  <w:footnote w:type="continuationSeparator" w:id="0">
    <w:p w14:paraId="3FE2070C" w14:textId="77777777" w:rsidR="001302A8" w:rsidRDefault="001302A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2A8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A60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3B593-BA41-4A61-BDE1-DFE5F645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2724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20</cp:revision>
  <cp:lastPrinted>2025-10-14T10:48:00Z</cp:lastPrinted>
  <dcterms:created xsi:type="dcterms:W3CDTF">2024-05-17T10:21:00Z</dcterms:created>
  <dcterms:modified xsi:type="dcterms:W3CDTF">2025-10-14T10:48:00Z</dcterms:modified>
</cp:coreProperties>
</file>